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95" w:rsidRDefault="00411302" w:rsidP="004E66D9">
      <w:pPr>
        <w:jc w:val="center"/>
      </w:pPr>
      <w:r w:rsidRPr="00AD4295">
        <w:rPr>
          <w:rFonts w:ascii="Broadway" w:hAnsi="Broadway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117566</wp:posOffset>
            </wp:positionV>
            <wp:extent cx="4332514" cy="1153885"/>
            <wp:effectExtent l="0" t="0" r="0" b="8255"/>
            <wp:wrapNone/>
            <wp:docPr id="8" name="Picture 8" descr="http://kcala.org/images/KCALA_Logo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ala.org/images/KCALA_Logo_2012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85" cy="115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66D9" w:rsidRPr="00347372" w:rsidRDefault="00411302" w:rsidP="00347372">
      <w:pPr>
        <w:ind w:left="3600" w:firstLine="720"/>
        <w:rPr>
          <w:rFonts w:ascii="Broadway" w:hAnsi="Broadway"/>
          <w:sz w:val="56"/>
          <w:szCs w:val="56"/>
        </w:rPr>
      </w:pPr>
      <w:proofErr w:type="spellStart"/>
      <w:r>
        <w:rPr>
          <w:rFonts w:ascii="Broadway" w:hAnsi="Broadway"/>
          <w:sz w:val="56"/>
          <w:szCs w:val="56"/>
        </w:rPr>
        <w:t>KCALA</w:t>
      </w:r>
      <w:proofErr w:type="spellEnd"/>
      <w:r>
        <w:rPr>
          <w:rFonts w:ascii="Broadway" w:hAnsi="Broadway"/>
          <w:sz w:val="56"/>
          <w:szCs w:val="56"/>
        </w:rPr>
        <w:t xml:space="preserve">    PRESENTS</w:t>
      </w:r>
    </w:p>
    <w:p w:rsidR="00415662" w:rsidRPr="00A7424F" w:rsidRDefault="00411302">
      <w:pPr>
        <w:rPr>
          <w:rFonts w:ascii="Broadway" w:hAnsi="Broadway"/>
          <w:sz w:val="56"/>
          <w:szCs w:val="5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rFonts w:ascii="Broadway" w:hAnsi="Broadway"/>
          <w:sz w:val="56"/>
          <w:szCs w:val="56"/>
        </w:rPr>
        <w:t>THE ANNUAL</w:t>
      </w:r>
    </w:p>
    <w:p w:rsidR="00110E22" w:rsidRPr="00347372" w:rsidRDefault="00411302" w:rsidP="00110E22">
      <w:pPr>
        <w:jc w:val="center"/>
        <w:rPr>
          <w:rFonts w:ascii="Broadway" w:hAnsi="Broadway"/>
          <w:b/>
          <w:sz w:val="60"/>
          <w:szCs w:val="60"/>
        </w:rPr>
      </w:pPr>
      <w:r w:rsidRPr="00347372">
        <w:rPr>
          <w:rFonts w:ascii="Broadway" w:hAnsi="Broadway"/>
          <w:b/>
          <w:sz w:val="60"/>
          <w:szCs w:val="60"/>
        </w:rPr>
        <w:t>BUSINESS PARTNER</w:t>
      </w:r>
    </w:p>
    <w:p w:rsidR="00110E22" w:rsidRDefault="00411302" w:rsidP="00110E22">
      <w:pPr>
        <w:jc w:val="center"/>
        <w:rPr>
          <w:rFonts w:ascii="Broadway" w:hAnsi="Broadway"/>
          <w:sz w:val="64"/>
          <w:szCs w:val="64"/>
        </w:rPr>
      </w:pPr>
      <w:r w:rsidRPr="00347372">
        <w:rPr>
          <w:rFonts w:ascii="Broadway" w:hAnsi="Broadway"/>
          <w:sz w:val="64"/>
          <w:szCs w:val="64"/>
        </w:rPr>
        <w:t>NETWORKING EVENT</w:t>
      </w:r>
    </w:p>
    <w:p w:rsidR="00347372" w:rsidRPr="00347372" w:rsidRDefault="00411302" w:rsidP="00110E22">
      <w:pPr>
        <w:jc w:val="center"/>
        <w:rPr>
          <w:rFonts w:ascii="Broadway" w:hAnsi="Broadway"/>
          <w:sz w:val="56"/>
          <w:szCs w:val="56"/>
        </w:rPr>
      </w:pPr>
      <w:r w:rsidRPr="00347372">
        <w:rPr>
          <w:rFonts w:ascii="Broadway" w:hAnsi="Broadway"/>
          <w:sz w:val="56"/>
          <w:szCs w:val="56"/>
        </w:rPr>
        <w:t>September 24, 2015 4:30</w:t>
      </w:r>
      <w:r>
        <w:rPr>
          <w:rFonts w:ascii="Broadway" w:hAnsi="Broadway"/>
          <w:sz w:val="56"/>
          <w:szCs w:val="56"/>
        </w:rPr>
        <w:t xml:space="preserve"> to 6</w:t>
      </w:r>
      <w:r w:rsidRPr="00347372">
        <w:rPr>
          <w:rFonts w:ascii="Broadway" w:hAnsi="Broadway"/>
          <w:sz w:val="56"/>
          <w:szCs w:val="56"/>
        </w:rPr>
        <w:t>:30</w:t>
      </w:r>
      <w:r>
        <w:rPr>
          <w:rFonts w:ascii="Broadway" w:hAnsi="Broadway"/>
          <w:sz w:val="56"/>
          <w:szCs w:val="56"/>
        </w:rPr>
        <w:t>pm</w:t>
      </w:r>
    </w:p>
    <w:p w:rsidR="00347372" w:rsidRDefault="00411302" w:rsidP="00347372">
      <w:pPr>
        <w:ind w:left="-720" w:right="-720"/>
        <w:jc w:val="center"/>
        <w:rPr>
          <w:rFonts w:ascii="Broadway" w:hAnsi="Broadway"/>
          <w:sz w:val="40"/>
          <w:szCs w:val="40"/>
        </w:rPr>
      </w:pPr>
      <w:r w:rsidRPr="00AD4295">
        <w:rPr>
          <w:rFonts w:ascii="Broadway" w:hAnsi="Broadway"/>
          <w:sz w:val="72"/>
          <w:szCs w:val="72"/>
        </w:rPr>
        <w:t>THE BRASS ON BALTIMORE</w:t>
      </w:r>
    </w:p>
    <w:p w:rsidR="009F59DB" w:rsidRDefault="00411302">
      <w:bookmarkStart w:id="0" w:name="_GoBack"/>
      <w:bookmarkEnd w:id="0"/>
      <w:r>
        <w:rPr>
          <w:rFonts w:ascii="ff-meta-serif-web-pro" w:hAnsi="ff-meta-serif-web-pro" w:cs="Arial"/>
          <w:noProof/>
          <w:color w:val="707070"/>
        </w:rPr>
        <w:drawing>
          <wp:inline distT="0" distB="0" distL="0" distR="0">
            <wp:extent cx="6912429" cy="4376057"/>
            <wp:effectExtent l="0" t="0" r="3175" b="5715"/>
            <wp:docPr id="1" name="Picture 1" descr="BC_052215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7_2_1_1437574894807_799" descr="BC_052215_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429" cy="437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D9" w:rsidRDefault="00411302" w:rsidP="00AD4295">
      <w:pPr>
        <w:ind w:left="-720" w:right="-720"/>
        <w:jc w:val="center"/>
        <w:rPr>
          <w:rFonts w:ascii="Broadway" w:hAnsi="Broadway"/>
          <w:sz w:val="40"/>
          <w:szCs w:val="40"/>
        </w:rPr>
      </w:pPr>
      <w:r>
        <w:rPr>
          <w:rFonts w:ascii="Broadway" w:hAnsi="Broadway"/>
          <w:sz w:val="40"/>
          <w:szCs w:val="40"/>
        </w:rPr>
        <w:t>1228 Baltimore Ave., Kansas City, Missouri 64105</w:t>
      </w:r>
    </w:p>
    <w:p w:rsidR="00347372" w:rsidRDefault="00411302" w:rsidP="00AD4295">
      <w:pPr>
        <w:ind w:left="-720" w:right="-720"/>
        <w:jc w:val="center"/>
        <w:rPr>
          <w:rFonts w:ascii="Broadway" w:hAnsi="Broadway"/>
          <w:sz w:val="40"/>
          <w:szCs w:val="40"/>
        </w:rPr>
      </w:pPr>
      <w:r>
        <w:rPr>
          <w:rFonts w:ascii="Broadway" w:hAnsi="Broadway"/>
          <w:sz w:val="40"/>
          <w:szCs w:val="40"/>
        </w:rPr>
        <w:t xml:space="preserve">RSVP to </w:t>
      </w:r>
      <w:r w:rsidRPr="007D34D3">
        <w:rPr>
          <w:rStyle w:val="Hyperlink"/>
          <w:rFonts w:ascii="Broadway" w:hAnsi="Broadway"/>
          <w:sz w:val="40"/>
          <w:szCs w:val="40"/>
        </w:rPr>
        <w:t>sarah.cramer@bryancave.com</w:t>
      </w:r>
    </w:p>
    <w:sectPr w:rsidR="00347372" w:rsidSect="00347372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ff-meta-serif-web-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02"/>
    <w:rsid w:val="0041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6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E22"/>
  </w:style>
  <w:style w:type="paragraph" w:styleId="Footer">
    <w:name w:val="footer"/>
    <w:basedOn w:val="Normal"/>
    <w:link w:val="FooterChar"/>
    <w:uiPriority w:val="99"/>
    <w:unhideWhenUsed/>
    <w:rsid w:val="0011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E22"/>
  </w:style>
  <w:style w:type="character" w:styleId="Hyperlink">
    <w:name w:val="Hyperlink"/>
    <w:basedOn w:val="DefaultParagraphFont"/>
    <w:uiPriority w:val="99"/>
    <w:unhideWhenUsed/>
    <w:rsid w:val="003473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6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E22"/>
  </w:style>
  <w:style w:type="paragraph" w:styleId="Footer">
    <w:name w:val="footer"/>
    <w:basedOn w:val="Normal"/>
    <w:link w:val="FooterChar"/>
    <w:uiPriority w:val="99"/>
    <w:unhideWhenUsed/>
    <w:rsid w:val="0011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E22"/>
  </w:style>
  <w:style w:type="character" w:styleId="Hyperlink">
    <w:name w:val="Hyperlink"/>
    <w:basedOn w:val="DefaultParagraphFont"/>
    <w:uiPriority w:val="99"/>
    <w:unhideWhenUsed/>
    <w:rsid w:val="00347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kcala.org/images/KCALA_Logo_2012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Lathrop and Gage LLP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Tickel, Shelly</dc:creator>
  <cp:lastModifiedBy>tickelsa</cp:lastModifiedBy>
  <cp:revision>2</cp:revision>
  <dcterms:created xsi:type="dcterms:W3CDTF">2015-08-19T15:34:00Z</dcterms:created>
  <dcterms:modified xsi:type="dcterms:W3CDTF">2015-08-19T15:34:00Z</dcterms:modified>
</cp:coreProperties>
</file>